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B100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0196873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6A18B005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679B75A8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FFAE7E4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0F30F60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6644FE70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7D81BED9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23D2FFFB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60664590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2AB579F9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34B41B2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58CF225F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6D34D9FA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0A661E35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0C696D58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17F9F31A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29368879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57F6652E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3C72BD3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1C81873E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277FD93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31021080">
      <w:pPr>
        <w:spacing w:line="570" w:lineRule="exact"/>
        <w:ind w:firstLine="0"/>
        <w:rPr>
          <w:rFonts w:hint="eastAsia" w:ascii="方正黑体_GBK" w:eastAsia="方正黑体_GBK"/>
        </w:rPr>
      </w:pPr>
    </w:p>
    <w:p w14:paraId="4BA37F82">
      <w:pPr>
        <w:spacing w:line="570" w:lineRule="exact"/>
        <w:ind w:firstLine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  <w:bookmarkStart w:id="0" w:name="_GoBack"/>
      <w:bookmarkEnd w:id="0"/>
    </w:p>
    <w:p w14:paraId="14436BBE">
      <w:pPr>
        <w:widowControl/>
        <w:shd w:val="clear" w:color="auto" w:fill="FFFFFF"/>
        <w:spacing w:before="295" w:beforeLines="50" w:after="590" w:afterLines="100" w:line="570" w:lineRule="exact"/>
        <w:ind w:firstLine="0"/>
        <w:jc w:val="center"/>
        <w:rPr>
          <w:rFonts w:eastAsia="方正小标宋_GBK"/>
          <w:kern w:val="2"/>
          <w:sz w:val="40"/>
          <w:szCs w:val="40"/>
          <w:shd w:val="clear" w:color="auto" w:fill="FFFFFF"/>
        </w:rPr>
      </w:pPr>
      <w:r>
        <w:rPr>
          <w:rFonts w:eastAsia="方正小标宋_GBK"/>
          <w:sz w:val="40"/>
          <w:szCs w:val="40"/>
          <w:shd w:val="clear" w:color="auto" w:fill="FFFFFF"/>
          <w:lang w:bidi="ar"/>
        </w:rPr>
        <w:t>202</w:t>
      </w:r>
      <w:r>
        <w:rPr>
          <w:rFonts w:hint="eastAsia" w:eastAsia="方正小标宋_GBK"/>
          <w:sz w:val="40"/>
          <w:szCs w:val="40"/>
          <w:shd w:val="clear" w:color="auto" w:fill="FFFFFF"/>
          <w:lang w:bidi="ar"/>
        </w:rPr>
        <w:t>5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  <w:lang w:bidi="ar"/>
        </w:rPr>
        <w:t>年项目被责令停工整改频次较高施工企业名单</w:t>
      </w:r>
    </w:p>
    <w:tbl>
      <w:tblPr>
        <w:tblStyle w:val="8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3571"/>
        <w:gridCol w:w="797"/>
        <w:gridCol w:w="942"/>
        <w:gridCol w:w="1003"/>
        <w:gridCol w:w="1049"/>
      </w:tblGrid>
      <w:tr w14:paraId="1F83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3D28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9B3B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施工单位名称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387D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全省</w:t>
            </w:r>
            <w:r>
              <w:rPr>
                <w:rFonts w:hint="eastAsia" w:eastAsia="方正黑体_GBK"/>
                <w:color w:val="000000"/>
                <w:sz w:val="22"/>
                <w:szCs w:val="22"/>
                <w:lang w:bidi="ar"/>
              </w:rPr>
              <w:t>受监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工程项目数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D055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sz w:val="22"/>
                <w:szCs w:val="22"/>
                <w:lang w:bidi="ar"/>
              </w:rPr>
              <w:t>202</w:t>
            </w:r>
            <w:r>
              <w:rPr>
                <w:rFonts w:hint="eastAsia" w:eastAsia="方正黑体_GBK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年累计被下发停工整改单数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F1AE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停工整改次数占全部受监项目比例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B5B">
            <w:pPr>
              <w:widowControl/>
              <w:spacing w:line="380" w:lineRule="exact"/>
              <w:ind w:firstLine="0"/>
              <w:jc w:val="center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sz w:val="22"/>
                <w:szCs w:val="22"/>
                <w:lang w:bidi="ar"/>
              </w:rPr>
              <w:t>202</w:t>
            </w:r>
            <w:r>
              <w:rPr>
                <w:rFonts w:hint="eastAsia" w:eastAsia="方正黑体_GBK"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年停工整改次数占全部受监项目比例</w:t>
            </w:r>
          </w:p>
        </w:tc>
      </w:tr>
      <w:tr w14:paraId="2C64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6832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全省受监工程项目数6-10个、项目被责令停工整改次数占全部受监项目比例达到50%及以上</w:t>
            </w: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B4F3B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上海江河幕墙系统工程有限公司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061A3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60E2F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2C650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71.43%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A3E7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4CE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9C51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9D97B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福建省惠东建筑工程有限公司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DF464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C22A5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E2583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66.67%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F84A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4AE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5C38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06110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中国化学工程第十三建设有限公司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16E2A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A7320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5C3D5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62.50%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337C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2E1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5E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51AB2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江苏德禹通建设有限公司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11B5F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17E86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CC9E3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3ACF5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431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E1CA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563F3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江苏亘顺建设工程有限公司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A7160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378A3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1A12F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1C09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8AD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1AD6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418C7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江苏乾祥建设工程有限公司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753E8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3BA04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20D75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DD2C5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8CD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E2A7">
            <w:pPr>
              <w:rPr>
                <w:sz w:val="20"/>
              </w:rPr>
            </w:pP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7FB02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南通欣滨城建设工程有限公司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4FC77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8998D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0962F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8221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DF9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E15">
            <w:pPr>
              <w:widowControl/>
              <w:spacing w:line="3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全省受监工程项目数11个及以上、项目被责令停工整改次数占全部受监项目比例达到35%及以上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EA0F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江苏茂耀建筑工程有限公司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D2457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95E70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C2C3B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81.82%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7037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55.56%</w:t>
            </w:r>
          </w:p>
        </w:tc>
      </w:tr>
      <w:tr w14:paraId="0E27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211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89FE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江苏辰宇电气有限公司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715B5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4525C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53796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93B0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602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3E6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A09A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江苏华基建设有限公司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9D124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44D82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062BA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46.15%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A861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0988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33CD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F35C3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广东讯源建设投资有限公司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4551D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568C4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1C88F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45.45%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CACAA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31F1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79F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7FA0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扬州九建建筑工程有限公司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AE5D6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468C1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2CE77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45.45%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0F17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5745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DF78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80DFE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中铁二十二局集团第三工程有限公司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83181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4A3B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56CC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5811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4113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E11C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263E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南通熠鸿建设工程有限公司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181AD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3C742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65176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40.00%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B767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  <w:tr w14:paraId="71A4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5A3">
            <w:pPr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DA61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江苏万特建设工程有限公司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D2478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A9564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DE19D">
            <w:pPr>
              <w:widowControl/>
              <w:spacing w:line="380" w:lineRule="exact"/>
              <w:ind w:firstLine="0"/>
              <w:jc w:val="center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bidi="ar"/>
              </w:rPr>
              <w:t>37.50%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0F33">
            <w:pPr>
              <w:widowControl/>
              <w:spacing w:line="380" w:lineRule="exact"/>
              <w:ind w:firstLine="0"/>
              <w:jc w:val="left"/>
              <w:rPr>
                <w:rFonts w:ascii="方正仿宋_GBK" w:hAnsi="方正仿宋_GBK" w:cs="方正仿宋_GBK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3D6F7739">
      <w:pPr>
        <w:widowControl/>
        <w:shd w:val="clear" w:color="auto" w:fill="FFFFFF"/>
        <w:autoSpaceDE/>
        <w:autoSpaceDN/>
        <w:snapToGrid/>
        <w:spacing w:line="570" w:lineRule="exact"/>
        <w:ind w:firstLine="0"/>
        <w:rPr>
          <w:snapToGrid/>
          <w:szCs w:val="32"/>
        </w:rPr>
      </w:pPr>
    </w:p>
    <w:p w14:paraId="0810516E">
      <w:pPr>
        <w:spacing w:line="570" w:lineRule="exact"/>
        <w:rPr>
          <w:szCs w:val="32"/>
          <w:highlight w:val="yellow"/>
        </w:rPr>
      </w:pPr>
    </w:p>
    <w:tbl>
      <w:tblPr>
        <w:tblStyle w:val="8"/>
        <w:tblpPr w:leftFromText="454" w:rightFromText="454" w:horzAnchor="margin" w:tblpXSpec="center" w:tblpYSpec="bottom"/>
        <w:tblOverlap w:val="never"/>
        <w:tblW w:w="884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8165"/>
        <w:gridCol w:w="340"/>
      </w:tblGrid>
      <w:tr w14:paraId="13C937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dxa"/>
          </w:tcPr>
          <w:p w14:paraId="60536013">
            <w:pPr>
              <w:adjustRightInd w:val="0"/>
              <w:spacing w:before="59" w:beforeLines="10" w:after="59" w:afterLines="10" w:line="570" w:lineRule="exact"/>
              <w:rPr>
                <w:sz w:val="28"/>
                <w:szCs w:val="28"/>
              </w:rPr>
            </w:pPr>
          </w:p>
        </w:tc>
        <w:tc>
          <w:tcPr>
            <w:tcW w:w="8165" w:type="dxa"/>
          </w:tcPr>
          <w:p w14:paraId="4332D246">
            <w:pPr>
              <w:tabs>
                <w:tab w:val="right" w:pos="8033"/>
              </w:tabs>
              <w:adjustRightInd w:val="0"/>
              <w:spacing w:before="59" w:beforeLines="10" w:after="59" w:afterLines="10" w:line="570" w:lineRule="exact"/>
              <w:ind w:right="-63" w:rightChars="-2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江苏省住房和城乡建设厅办公室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26年3月2日印发</w:t>
            </w:r>
          </w:p>
        </w:tc>
        <w:tc>
          <w:tcPr>
            <w:tcW w:w="340" w:type="dxa"/>
          </w:tcPr>
          <w:p w14:paraId="27BF206C">
            <w:pPr>
              <w:adjustRightInd w:val="0"/>
              <w:spacing w:before="59" w:beforeLines="10" w:after="59" w:afterLines="10" w:line="570" w:lineRule="exact"/>
              <w:rPr>
                <w:sz w:val="28"/>
                <w:szCs w:val="28"/>
              </w:rPr>
            </w:pPr>
          </w:p>
        </w:tc>
      </w:tr>
    </w:tbl>
    <w:p w14:paraId="3F9D3CA5">
      <w:pPr>
        <w:pStyle w:val="21"/>
        <w:snapToGrid w:val="0"/>
        <w:spacing w:line="100" w:lineRule="atLeast"/>
        <w:ind w:left="-57" w:right="-57"/>
        <w:rPr>
          <w:b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7" w:header="720" w:footer="1474" w:gutter="0"/>
      <w:paperSrc w:first="15" w:other="15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E740">
    <w:pPr>
      <w:pStyle w:val="5"/>
      <w:ind w:left="320" w:leftChars="100" w:right="320" w:rightChars="100"/>
      <w:jc w:val="right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38E22">
    <w:pPr>
      <w:pStyle w:val="5"/>
      <w:ind w:left="320" w:leftChars="100" w:right="320" w:rightChars="100"/>
      <w:jc w:val="both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87B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EB6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105E"/>
    <w:rsid w:val="00004491"/>
    <w:rsid w:val="00024D59"/>
    <w:rsid w:val="00026EC9"/>
    <w:rsid w:val="00026F78"/>
    <w:rsid w:val="000458F6"/>
    <w:rsid w:val="00086865"/>
    <w:rsid w:val="00092103"/>
    <w:rsid w:val="000C5AEC"/>
    <w:rsid w:val="00150E8C"/>
    <w:rsid w:val="0017326B"/>
    <w:rsid w:val="001A760C"/>
    <w:rsid w:val="001B0021"/>
    <w:rsid w:val="00210BC5"/>
    <w:rsid w:val="00245BF1"/>
    <w:rsid w:val="0025543A"/>
    <w:rsid w:val="002A76D1"/>
    <w:rsid w:val="002C67E8"/>
    <w:rsid w:val="003055DA"/>
    <w:rsid w:val="00310770"/>
    <w:rsid w:val="0035559D"/>
    <w:rsid w:val="00384509"/>
    <w:rsid w:val="003B6C15"/>
    <w:rsid w:val="003D4AA7"/>
    <w:rsid w:val="003D78FE"/>
    <w:rsid w:val="003F2C4E"/>
    <w:rsid w:val="004E4535"/>
    <w:rsid w:val="004F5C29"/>
    <w:rsid w:val="00514536"/>
    <w:rsid w:val="005421C5"/>
    <w:rsid w:val="00544264"/>
    <w:rsid w:val="005A0672"/>
    <w:rsid w:val="006558DD"/>
    <w:rsid w:val="00660926"/>
    <w:rsid w:val="00670554"/>
    <w:rsid w:val="00672FEE"/>
    <w:rsid w:val="00680F42"/>
    <w:rsid w:val="006C67D5"/>
    <w:rsid w:val="006E59B5"/>
    <w:rsid w:val="007A4692"/>
    <w:rsid w:val="007A66C9"/>
    <w:rsid w:val="00A27EE0"/>
    <w:rsid w:val="00A445C2"/>
    <w:rsid w:val="00A76B0B"/>
    <w:rsid w:val="00A86587"/>
    <w:rsid w:val="00AB1867"/>
    <w:rsid w:val="00B37374"/>
    <w:rsid w:val="00B65B1F"/>
    <w:rsid w:val="00C224B9"/>
    <w:rsid w:val="00C25057"/>
    <w:rsid w:val="00C73BD2"/>
    <w:rsid w:val="00C818C1"/>
    <w:rsid w:val="00DC1B78"/>
    <w:rsid w:val="00DE6B66"/>
    <w:rsid w:val="00EA0244"/>
    <w:rsid w:val="00EC0461"/>
    <w:rsid w:val="00F33B1C"/>
    <w:rsid w:val="00F42CF8"/>
    <w:rsid w:val="00F53AAD"/>
    <w:rsid w:val="00F90B02"/>
    <w:rsid w:val="00FE33C9"/>
    <w:rsid w:val="0A9C4262"/>
    <w:rsid w:val="1EDC0AE0"/>
    <w:rsid w:val="26F874A5"/>
    <w:rsid w:val="2C9E5D12"/>
    <w:rsid w:val="324D105E"/>
    <w:rsid w:val="46773B8D"/>
    <w:rsid w:val="51034F9D"/>
    <w:rsid w:val="52A95F39"/>
    <w:rsid w:val="541A5C08"/>
    <w:rsid w:val="5D0443B2"/>
    <w:rsid w:val="683230C8"/>
    <w:rsid w:val="6F7B1599"/>
    <w:rsid w:val="6FFF732F"/>
    <w:rsid w:val="75E748EA"/>
    <w:rsid w:val="78F6C015"/>
    <w:rsid w:val="7C683BAD"/>
    <w:rsid w:val="7DBB6382"/>
    <w:rsid w:val="7DE57CDA"/>
    <w:rsid w:val="7FBB7F2C"/>
    <w:rsid w:val="8BF77B7E"/>
    <w:rsid w:val="97FF27A7"/>
    <w:rsid w:val="B27D4423"/>
    <w:rsid w:val="B37DBA2F"/>
    <w:rsid w:val="C5A7CB95"/>
    <w:rsid w:val="DDFDAD5B"/>
    <w:rsid w:val="DEF8836B"/>
    <w:rsid w:val="DFF6D888"/>
    <w:rsid w:val="F59B639A"/>
    <w:rsid w:val="F6F720E1"/>
    <w:rsid w:val="F7CBFAFA"/>
    <w:rsid w:val="FBEF4B04"/>
    <w:rsid w:val="FBFB049C"/>
    <w:rsid w:val="FEFE5F04"/>
    <w:rsid w:val="FF5C7F57"/>
    <w:rsid w:val="FFFBB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outlineLvl w:val="1"/>
    </w:pPr>
    <w:rPr>
      <w:rFonts w:ascii="方正楷体_GBK" w:eastAsia="方正楷体_GBK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line="640" w:lineRule="exact"/>
      <w:ind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basedOn w:val="10"/>
    <w:link w:val="2"/>
    <w:qFormat/>
    <w:uiPriority w:val="9"/>
    <w:rPr>
      <w:b/>
      <w:kern w:val="44"/>
      <w:sz w:val="44"/>
    </w:rPr>
  </w:style>
  <w:style w:type="character" w:customStyle="1" w:styleId="13">
    <w:name w:val="标题 2 Char"/>
    <w:basedOn w:val="10"/>
    <w:link w:val="3"/>
    <w:qFormat/>
    <w:uiPriority w:val="9"/>
    <w:rPr>
      <w:rFonts w:ascii="方正楷体_GBK" w:eastAsia="方正楷体_GBK" w:hAnsiTheme="majorHAnsi" w:cstheme="majorBidi"/>
      <w:bCs/>
      <w:szCs w:val="32"/>
    </w:r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5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6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qFormat/>
    <w:uiPriority w:val="0"/>
    <w:rPr>
      <w:rFonts w:eastAsia="方正黑体_GBK"/>
    </w:rPr>
  </w:style>
  <w:style w:type="paragraph" w:customStyle="1" w:styleId="18">
    <w:name w:val="密级"/>
    <w:basedOn w:val="1"/>
    <w:qFormat/>
    <w:uiPriority w:val="0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19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20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21">
    <w:name w:val="线型"/>
    <w:basedOn w:val="20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2">
    <w:name w:val="印发栏"/>
    <w:basedOn w:val="4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3">
    <w:name w:val="印数"/>
    <w:basedOn w:val="22"/>
    <w:qFormat/>
    <w:uiPriority w:val="0"/>
    <w:pPr>
      <w:spacing w:line="400" w:lineRule="atLeast"/>
      <w:ind w:left="0" w:right="0"/>
      <w:jc w:val="right"/>
    </w:pPr>
  </w:style>
  <w:style w:type="paragraph" w:customStyle="1" w:styleId="24">
    <w:name w:val="附件栏"/>
    <w:basedOn w:val="1"/>
    <w:qFormat/>
    <w:uiPriority w:val="0"/>
  </w:style>
  <w:style w:type="paragraph" w:customStyle="1" w:styleId="25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6">
    <w:name w:val="紧急程度"/>
    <w:basedOn w:val="18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27">
    <w:name w:val="样式 主题词 + 段后: 8.85 磅 行距: 固定值 26 磅"/>
    <w:basedOn w:val="19"/>
    <w:qFormat/>
    <w:uiPriority w:val="0"/>
    <w:pPr>
      <w:spacing w:after="177" w:line="520" w:lineRule="exact"/>
    </w:pPr>
    <w:rPr>
      <w:rFonts w:cs="宋体"/>
      <w:bCs/>
    </w:rPr>
  </w:style>
  <w:style w:type="character" w:customStyle="1" w:styleId="28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0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jscin</Company>
  <Pages>3</Pages>
  <Words>418</Words>
  <Characters>526</Characters>
  <Lines>4</Lines>
  <Paragraphs>1</Paragraphs>
  <TotalTime>1</TotalTime>
  <ScaleCrop>false</ScaleCrop>
  <LinksUpToDate>false</LinksUpToDate>
  <CharactersWithSpaces>527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2026-03-02T08:08:00Z</dcterms:created>
  <dc:creator>zjt</dc:creator>
  <cp:lastModifiedBy>麦兜兜</cp:lastModifiedBy>
  <cp:lastPrinted>2026-03-02T15:17:00Z</cp:lastPrinted>
  <dcterms:modified xsi:type="dcterms:W3CDTF">2026-03-03T00:44:40Z</dcterms:modified>
  <dc:title>省厅2（下行）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eyJoZGlkIjoiNTE0YzFhMDdiZjJkNjA4MzExZTBmYjZmNTAxYTFhNGMiLCJ1c2VySWQiOiI3NzEyMTc0NDMifQ==</vt:lpwstr>
  </property>
  <property fmtid="{D5CDD505-2E9C-101B-9397-08002B2CF9AE}" pid="4" name="ICV">
    <vt:lpwstr>37A4801852644514A6F7CB701524C17B_13</vt:lpwstr>
  </property>
</Properties>
</file>