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eastAsia="黑体"/>
          <w:b/>
          <w:spacing w:val="-6"/>
          <w:sz w:val="24"/>
        </w:rPr>
      </w:pPr>
      <w:r>
        <w:rPr>
          <w:rFonts w:hint="eastAsia" w:ascii="宋体" w:hAnsi="宋体"/>
          <w:b/>
          <w:color w:val="FF0000"/>
          <w:spacing w:val="40"/>
          <w:sz w:val="52"/>
          <w:szCs w:val="52"/>
        </w:rPr>
        <w:t>江苏省经纬建设监理</w:t>
      </w:r>
      <w:r>
        <w:rPr>
          <w:rFonts w:hint="eastAsia" w:ascii="宋体" w:hAnsi="宋体"/>
          <w:b/>
          <w:color w:val="FF0000"/>
          <w:spacing w:val="40"/>
          <w:sz w:val="52"/>
          <w:szCs w:val="52"/>
          <w:lang w:eastAsia="zh-CN"/>
        </w:rPr>
        <w:t>公司</w:t>
      </w:r>
      <w:r>
        <w:rPr>
          <w:rFonts w:hint="eastAsia" w:ascii="宋体" w:hAnsi="宋体"/>
          <w:b/>
          <w:color w:val="FF0000"/>
          <w:spacing w:val="40"/>
          <w:sz w:val="52"/>
          <w:szCs w:val="52"/>
        </w:rPr>
        <w:t>文件</w:t>
      </w:r>
    </w:p>
    <w:p>
      <w:pPr>
        <w:pStyle w:val="5"/>
        <w:keepNext w:val="0"/>
        <w:keepLines w:val="0"/>
        <w:pageBreakBefore w:val="0"/>
        <w:kinsoku/>
        <w:wordWrap/>
        <w:overflowPunct/>
        <w:topLinePunct w:val="0"/>
        <w:autoSpaceDE/>
        <w:autoSpaceDN/>
        <w:bidi w:val="0"/>
        <w:spacing w:line="480" w:lineRule="exact"/>
        <w:jc w:val="center"/>
        <w:textAlignment w:val="auto"/>
        <w:rPr>
          <w:rFonts w:ascii="宋体" w:hAnsi="宋体" w:eastAsia="宋体"/>
          <w:b/>
          <w:sz w:val="32"/>
          <w:szCs w:val="32"/>
        </w:rPr>
      </w:pPr>
      <w:r>
        <w:rPr>
          <w:rFonts w:hint="eastAsia" w:ascii="宋体" w:hAnsi="宋体" w:eastAsia="宋体"/>
          <w:b/>
          <w:sz w:val="32"/>
          <w:szCs w:val="32"/>
        </w:rPr>
        <w:t>苏经建监 [2022] 1</w:t>
      </w:r>
      <w:r>
        <w:rPr>
          <w:rFonts w:hint="eastAsia" w:ascii="宋体" w:hAnsi="宋体" w:eastAsia="宋体"/>
          <w:b/>
          <w:sz w:val="32"/>
          <w:szCs w:val="32"/>
          <w:lang w:val="en-US" w:eastAsia="zh-CN"/>
        </w:rPr>
        <w:t>8</w:t>
      </w:r>
      <w:r>
        <w:rPr>
          <w:rFonts w:hint="eastAsia" w:ascii="宋体" w:hAnsi="宋体" w:eastAsia="宋体"/>
          <w:b/>
          <w:sz w:val="32"/>
          <w:szCs w:val="32"/>
        </w:rPr>
        <w:t>号</w:t>
      </w:r>
    </w:p>
    <w:p>
      <w:pPr>
        <w:pStyle w:val="5"/>
        <w:keepNext w:val="0"/>
        <w:keepLines w:val="0"/>
        <w:pageBreakBefore w:val="0"/>
        <w:kinsoku/>
        <w:wordWrap/>
        <w:overflowPunct/>
        <w:topLinePunct w:val="0"/>
        <w:autoSpaceDE/>
        <w:autoSpaceDN/>
        <w:bidi w:val="0"/>
        <w:spacing w:line="480" w:lineRule="exact"/>
        <w:jc w:val="center"/>
        <w:textAlignment w:val="auto"/>
        <w:rPr>
          <w:rFonts w:ascii="宋体" w:hAnsi="宋体" w:eastAsia="宋体"/>
          <w:b/>
          <w:sz w:val="32"/>
          <w:szCs w:val="32"/>
        </w:rPr>
      </w:pPr>
      <w:r>
        <w:rPr>
          <w:rFonts w:ascii="宋体" w:hAnsi="宋体" w:eastAsia="宋体"/>
          <w:b/>
          <w:sz w:val="32"/>
          <w:szCs w:val="32"/>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90170</wp:posOffset>
                </wp:positionV>
                <wp:extent cx="5715000" cy="0"/>
                <wp:effectExtent l="0" t="13970" r="0" b="2413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5pt;margin-top:7.1pt;height:0pt;width:450pt;z-index:251659264;mso-width-relative:page;mso-height-relative:page;" filled="f" stroked="t" coordsize="21600,21600" o:gfxdata="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6B9IPWAAAACQEAAA8AAAAAAAAAAQAgAAAAIgAAAGRycy9kb3ducmV2LnhtbFBLAQIU&#10;ABQAAAAIAIdO4kBFQXiZ9QEAAOUDAAAOAAAAAAAAAAEAIAAAACUBAABkcnMvZTJvRG9jLnhtbFBL&#10;BQYAAAAABgAGAFkBAACM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sz w:val="28"/>
          <w:szCs w:val="28"/>
          <w:lang w:eastAsia="zh-CN"/>
        </w:rPr>
      </w:pPr>
      <w:r>
        <w:rPr>
          <w:rFonts w:hint="eastAsia"/>
          <w:sz w:val="28"/>
          <w:szCs w:val="28"/>
          <w:lang w:eastAsia="zh-CN"/>
        </w:rPr>
        <w:t>关于调整薪金制度工资结构的通知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28"/>
          <w:szCs w:val="28"/>
          <w:lang w:eastAsia="zh-CN"/>
        </w:rPr>
      </w:pPr>
      <w:r>
        <w:rPr>
          <w:rFonts w:hint="eastAsia"/>
          <w:sz w:val="28"/>
          <w:szCs w:val="28"/>
          <w:lang w:eastAsia="zh-CN"/>
        </w:rPr>
        <w:t>各部门、监理部：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eastAsia="zh-CN"/>
        </w:rPr>
      </w:pPr>
      <w:r>
        <w:rPr>
          <w:rFonts w:hint="eastAsia"/>
          <w:sz w:val="28"/>
          <w:szCs w:val="28"/>
          <w:lang w:eastAsia="zh-CN"/>
        </w:rPr>
        <w:t>根据效率优先，兼顾公平的原则，充分发挥薪金制度调整导向的作用，经总经理办公会研究并会商工会第三届委员会同意，对江苏省经纬建设监理有限公司薪金制度（监理类）、（行政类）（</w:t>
      </w:r>
      <w:r>
        <w:rPr>
          <w:rFonts w:hint="eastAsia"/>
          <w:sz w:val="28"/>
          <w:szCs w:val="28"/>
          <w:lang w:val="en-US" w:eastAsia="zh-CN"/>
        </w:rPr>
        <w:t>2022年6月修订</w:t>
      </w:r>
      <w:r>
        <w:rPr>
          <w:rFonts w:hint="eastAsia"/>
          <w:sz w:val="28"/>
          <w:szCs w:val="28"/>
          <w:lang w:eastAsia="zh-CN"/>
        </w:rPr>
        <w:t>）（以下简称原薪金制度）做如下修订：</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sz w:val="28"/>
          <w:szCs w:val="28"/>
          <w:lang w:val="en-US" w:eastAsia="zh-CN"/>
        </w:rPr>
      </w:pPr>
      <w:r>
        <w:rPr>
          <w:rFonts w:hint="eastAsia"/>
          <w:sz w:val="28"/>
          <w:szCs w:val="28"/>
          <w:lang w:val="en-US" w:eastAsia="zh-CN"/>
        </w:rPr>
        <w:t>取消原薪金制度中注册人员教育经费（含继续教育、科研、调研等）。</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default"/>
          <w:sz w:val="28"/>
          <w:szCs w:val="28"/>
          <w:lang w:val="en-US" w:eastAsia="zh-CN"/>
        </w:rPr>
      </w:pPr>
      <w:r>
        <w:rPr>
          <w:rFonts w:hint="eastAsia"/>
          <w:sz w:val="28"/>
          <w:szCs w:val="28"/>
          <w:lang w:val="en-US" w:eastAsia="zh-CN"/>
        </w:rPr>
        <w:t>新增总监职务津贴，总监职务津贴按工程类别（参考监理资质中的工程类别）发放。一级工程：3100元/月；二级工程：2800元/月；三级工程2500元/月。</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default"/>
          <w:sz w:val="28"/>
          <w:szCs w:val="28"/>
          <w:lang w:val="en-US" w:eastAsia="zh-CN"/>
        </w:rPr>
      </w:pPr>
      <w:r>
        <w:rPr>
          <w:rFonts w:hint="eastAsia"/>
          <w:sz w:val="28"/>
          <w:szCs w:val="28"/>
          <w:lang w:val="en-US" w:eastAsia="zh-CN"/>
        </w:rPr>
        <w:t>新增总监代表职务津贴，总监代表职务津贴按2000元/月发放。</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default"/>
          <w:sz w:val="28"/>
          <w:szCs w:val="28"/>
          <w:lang w:val="en-US" w:eastAsia="zh-CN"/>
        </w:rPr>
      </w:pPr>
      <w:r>
        <w:rPr>
          <w:rFonts w:hint="eastAsia"/>
          <w:sz w:val="28"/>
          <w:szCs w:val="28"/>
          <w:lang w:val="en-US" w:eastAsia="zh-CN"/>
        </w:rPr>
        <w:t>总监和总监代表职务</w:t>
      </w:r>
      <w:bookmarkStart w:id="0" w:name="_GoBack"/>
      <w:bookmarkEnd w:id="0"/>
      <w:r>
        <w:rPr>
          <w:rFonts w:hint="eastAsia"/>
          <w:sz w:val="28"/>
          <w:szCs w:val="28"/>
          <w:lang w:val="en-US" w:eastAsia="zh-CN"/>
        </w:rPr>
        <w:t>津贴按季度发放。</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default"/>
          <w:sz w:val="28"/>
          <w:szCs w:val="28"/>
          <w:lang w:val="en-US" w:eastAsia="zh-CN"/>
        </w:rPr>
      </w:pPr>
      <w:r>
        <w:rPr>
          <w:rFonts w:hint="eastAsia"/>
          <w:sz w:val="28"/>
          <w:szCs w:val="28"/>
          <w:lang w:val="en-US" w:eastAsia="zh-CN"/>
        </w:rPr>
        <w:t>将原薪金制度中工资总额中省注册监理工程师和其他专业监理工程师工资类别合并，按2700元/月发放。</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default"/>
          <w:sz w:val="28"/>
          <w:szCs w:val="28"/>
          <w:lang w:val="en-US" w:eastAsia="zh-CN"/>
        </w:rPr>
      </w:pPr>
      <w:r>
        <w:rPr>
          <w:rFonts w:hint="eastAsia"/>
          <w:sz w:val="28"/>
          <w:szCs w:val="28"/>
          <w:lang w:val="en-US" w:eastAsia="zh-CN"/>
        </w:rPr>
        <w:t>将其他不列入工资总额的补贴中专业监理工程师（含二建等）分成3类：专业监理工程师1650元/月；专业监理工程师（中级职称、二建、老省注）2150元/月；专业监理工程师（国注）2650元/月；</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default"/>
          <w:sz w:val="28"/>
          <w:szCs w:val="28"/>
          <w:lang w:val="en-US" w:eastAsia="zh-CN"/>
        </w:rPr>
      </w:pPr>
      <w:r>
        <w:rPr>
          <w:rFonts w:hint="eastAsia"/>
          <w:sz w:val="28"/>
          <w:szCs w:val="28"/>
          <w:lang w:val="en-US" w:eastAsia="zh-CN"/>
        </w:rPr>
        <w:t>总监代表其他不列入工资总额的补贴按3150元/月发放。</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default"/>
          <w:sz w:val="28"/>
          <w:szCs w:val="28"/>
          <w:lang w:val="en-US" w:eastAsia="zh-CN"/>
        </w:rPr>
      </w:pPr>
      <w:r>
        <w:rPr>
          <w:rFonts w:hint="eastAsia"/>
          <w:sz w:val="28"/>
          <w:szCs w:val="28"/>
          <w:lang w:val="en-US" w:eastAsia="zh-CN"/>
        </w:rPr>
        <w:t>总监和总监代表按项目由公司书面任命后按新薪金制度执行。</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default"/>
          <w:sz w:val="28"/>
          <w:szCs w:val="28"/>
          <w:lang w:val="en-US" w:eastAsia="zh-CN"/>
        </w:rPr>
      </w:pPr>
      <w:r>
        <w:rPr>
          <w:rFonts w:hint="eastAsia"/>
          <w:sz w:val="28"/>
          <w:szCs w:val="28"/>
          <w:lang w:val="en-US" w:eastAsia="zh-CN"/>
        </w:rPr>
        <w:t>本通知未做调整的部分仍按原薪金制度执行。按本通知修订的新薪金制度于2023年1月1日开始执行。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right"/>
        <w:textAlignment w:val="auto"/>
        <w:rPr>
          <w:rFonts w:hint="eastAsia"/>
          <w:sz w:val="28"/>
          <w:szCs w:val="28"/>
          <w:lang w:val="en-US" w:eastAsia="zh-CN"/>
        </w:rPr>
      </w:pPr>
      <w:r>
        <w:rPr>
          <w:rFonts w:hint="eastAsia"/>
          <w:sz w:val="28"/>
          <w:szCs w:val="28"/>
          <w:lang w:val="en-US" w:eastAsia="zh-CN"/>
        </w:rPr>
        <w:t>江苏省经纬建设监理有限公司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right"/>
        <w:textAlignment w:val="auto"/>
        <w:rPr>
          <w:rFonts w:hint="default"/>
          <w:sz w:val="28"/>
          <w:szCs w:val="28"/>
          <w:lang w:val="en-US" w:eastAsia="zh-CN"/>
        </w:rPr>
      </w:pPr>
      <w:r>
        <w:rPr>
          <w:rFonts w:hint="eastAsia"/>
          <w:sz w:val="28"/>
          <w:szCs w:val="28"/>
          <w:lang w:val="en-US" w:eastAsia="zh-CN"/>
        </w:rPr>
        <w:t>2022.12.26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910A4D"/>
    <w:multiLevelType w:val="singleLevel"/>
    <w:tmpl w:val="8A910A4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YjAwYjdiNTgxYmVlZjc0MTc2NDAyYjQxZTMwZTkifQ=="/>
  </w:docVars>
  <w:rsids>
    <w:rsidRoot w:val="61AC28C3"/>
    <w:rsid w:val="1D9A259A"/>
    <w:rsid w:val="21DD670C"/>
    <w:rsid w:val="24455D60"/>
    <w:rsid w:val="38170F5F"/>
    <w:rsid w:val="3FCD034F"/>
    <w:rsid w:val="43882DE6"/>
    <w:rsid w:val="44273112"/>
    <w:rsid w:val="61AC28C3"/>
    <w:rsid w:val="6FFB5A06"/>
    <w:rsid w:val="7EFE2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adjustRightInd/>
      <w:snapToGrid/>
      <w:spacing w:after="120"/>
      <w:jc w:val="both"/>
    </w:pPr>
    <w:rPr>
      <w:rFonts w:ascii="Times New Roman" w:hAnsi="Times New Roman" w:eastAsia="宋体"/>
      <w:kern w:val="2"/>
      <w:sz w:val="21"/>
      <w:szCs w:val="24"/>
    </w:rPr>
  </w:style>
  <w:style w:type="paragraph" w:styleId="5">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531</Words>
  <Characters>579</Characters>
  <Lines>0</Lines>
  <Paragraphs>0</Paragraphs>
  <TotalTime>6</TotalTime>
  <ScaleCrop>false</ScaleCrop>
  <LinksUpToDate>false</LinksUpToDate>
  <CharactersWithSpaces>581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2022-12-14T01:05:00Z</dcterms:created>
  <dc:creator>文忠</dc:creator>
  <cp:lastModifiedBy>文忠</cp:lastModifiedBy>
  <dcterms:modified xsi:type="dcterms:W3CDTF">2022-12-26T08:13:13Z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0ECCB1CD82424975BCC2DC8DDF28A6F3</vt:lpwstr>
  </property>
</Properties>
</file>