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F" w:rsidRDefault="00D736DF" w:rsidP="00D736DF">
      <w:pPr>
        <w:jc w:val="center"/>
        <w:rPr>
          <w:rFonts w:ascii="方正小标宋简体" w:eastAsia="方正小标宋简体" w:hAnsi="宋体" w:hint="eastAsia"/>
          <w:b/>
          <w:color w:val="FF0000"/>
          <w:spacing w:val="40"/>
          <w:w w:val="90"/>
          <w:sz w:val="48"/>
          <w:szCs w:val="48"/>
        </w:rPr>
      </w:pPr>
      <w:r>
        <w:rPr>
          <w:rFonts w:ascii="方正小标宋简体" w:eastAsia="方正小标宋简体" w:hAnsi="宋体" w:hint="eastAsia"/>
          <w:b/>
          <w:color w:val="FF0000"/>
          <w:spacing w:val="40"/>
          <w:w w:val="90"/>
          <w:sz w:val="48"/>
          <w:szCs w:val="48"/>
        </w:rPr>
        <w:t>江苏省经纬建设监理有限公司文件</w:t>
      </w:r>
    </w:p>
    <w:p w:rsidR="00D736DF" w:rsidRDefault="00D736DF" w:rsidP="00D736DF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proofErr w:type="gramStart"/>
      <w:r>
        <w:rPr>
          <w:rFonts w:ascii="宋体" w:hAnsi="宋体" w:hint="eastAsia"/>
          <w:b/>
          <w:sz w:val="32"/>
          <w:szCs w:val="32"/>
        </w:rPr>
        <w:t>苏经建监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[2023]1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号</w:t>
      </w:r>
    </w:p>
    <w:bookmarkEnd w:id="0"/>
    <w:p w:rsidR="00D736DF" w:rsidRPr="00D736DF" w:rsidRDefault="00D736DF">
      <w:pPr>
        <w:jc w:val="center"/>
        <w:rPr>
          <w:rFonts w:hint="eastAsia"/>
          <w:b/>
          <w:bCs/>
          <w:sz w:val="32"/>
          <w:szCs w:val="32"/>
        </w:rPr>
      </w:pPr>
    </w:p>
    <w:p w:rsidR="00D736DF" w:rsidRDefault="00D736DF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A43CB2" wp14:editId="5AB97591">
                <wp:simplePos x="0" y="0"/>
                <wp:positionH relativeFrom="column">
                  <wp:posOffset>-163830</wp:posOffset>
                </wp:positionH>
                <wp:positionV relativeFrom="paragraph">
                  <wp:posOffset>-1905</wp:posOffset>
                </wp:positionV>
                <wp:extent cx="57150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pt,-.15pt" to="437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R4MAIAADQEAAAOAAAAZHJzL2Uyb0RvYy54bWysU02O0zAY3SNxByv7NklJO52o6QglDZsB&#10;Ks1wANd2GgvHtmy3aYW4AhdAYgcrluy5DcMx+Oz+QGGDEBvHjj8/v++959nNrhNoy4zlShZROkwi&#10;xCRRlMt1Eb26rwfTCFmHJcVCSVZEe2ajm/njR7Ne52ykWiUoMwhApM17XUStczqPY0ta1mE7VJpJ&#10;2GyU6bCDpVnH1OAe0DsRj5JkEvfKUG0UYdbC3+qwGc0DftMw4l42jWUOiSICbi6MJowrP8bzGc7X&#10;BuuWkyMN/A8sOswlXHqGqrDDaGP4H1AdJ0ZZ1bghUV2smoYTFnqAbtLkt27uWqxZ6AXEsfosk/1/&#10;sOTFdmkQp+BdhCTuwKKH91++vfv4/esHGB8+f0KpF6nXNofaUi6Nb5Ps5J2+VeS1RVKVLZZrFsje&#10;7zUghBPxxRG/sBquWvXPFYUavHEqKLZrTOchQQu0C8bsz8awnUMEfo6v0nGSgH/ktBfj/HRQG+ue&#10;MdUhPykiwaXXDOd4e2sdUIfSU4n/LVXNhQi+C4n6IhpNx1fjcMIqwanf9XXWrFelMGiLITp1DdeH&#10;tADaRZlRG0kDWsswXRznDnNxmEO9kB4PegE+x9khG2+uk+vFdDHNBtloshhkSVUNntZlNpjU6dW4&#10;elKVZZW+9dTSLG85pUx6dqecptnf5eD4Yg4JOyf1rEN8iR4EA7KnbyAdzPT+HZKwUnS/NF5b7ytE&#10;MxQfn5HP/q/rUPXzsc9/AAAA//8DAFBLAwQUAAYACAAAACEA3hhR09sAAAAHAQAADwAAAGRycy9k&#10;b3ducmV2LnhtbEyOS0/DMBCE70j8B2uRuLUO4RWFOFVBcENChEevbrzEUeN1FLup++9ZuMBtRjOa&#10;+apVcoOYcQq9JwUXywwEUutNT52C97enRQEiRE1GD55QwREDrOrTk0qXxh/oFecmdoJHKJRagY1x&#10;LKUMrUWnw9KPSJx9+cnpyHbqpJn0gcfdIPMsu5FO98QPVo/4YLHdNXunIH0Wa7t5jveP/uPF7tKm&#10;cXN+VOr8LK3vQERM8a8MP/iMDjUzbf2eTBCDgkV+zeiRxSUIzovbqxzE9tfLupL/+etvAAAA//8D&#10;AFBLAQItABQABgAIAAAAIQC2gziS/gAAAOEBAAATAAAAAAAAAAAAAAAAAAAAAABbQ29udGVudF9U&#10;eXBlc10ueG1sUEsBAi0AFAAGAAgAAAAhADj9If/WAAAAlAEAAAsAAAAAAAAAAAAAAAAALwEAAF9y&#10;ZWxzLy5yZWxzUEsBAi0AFAAGAAgAAAAhAC7bFHgwAgAANAQAAA4AAAAAAAAAAAAAAAAALgIAAGRy&#10;cy9lMm9Eb2MueG1sUEsBAi0AFAAGAAgAAAAhAN4YUdPbAAAABwEAAA8AAAAAAAAAAAAAAAAAigQA&#10;AGRycy9kb3ducmV2LnhtbFBLBQYAAAAABAAEAPMAAACSBQAAAAA=&#10;" strokecolor="red" strokeweight="2.25pt"/>
            </w:pict>
          </mc:Fallback>
        </mc:AlternateContent>
      </w:r>
    </w:p>
    <w:p w:rsidR="00F14640" w:rsidRDefault="00F04F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关于开展“经纬讲堂”活动的通知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各项目监理部：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根据关于印发《江苏省国金资本运营集团有限公司“国金大讲堂”实施方案》的通知苏国金集人【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】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号文精神，为深入实施“人才强企”战略，进一步提升学习型企业建设，充分运用各方智力资源，建设专业培训、知识分享和经验交流，切实提高员工队伍整体素质，助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推企业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高质量发展。经研究，拟设立“经纬讲堂”培训交流平台，打造支撑战略、聚焦业务、沉淀文化的企业培训品牌。现结合公司实际，制定如下实施方案。</w:t>
      </w:r>
    </w:p>
    <w:p w:rsidR="00F14640" w:rsidRDefault="00F04F11">
      <w:pPr>
        <w:numPr>
          <w:ilvl w:val="0"/>
          <w:numId w:val="1"/>
        </w:numPr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指导思想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以习近平新时代中国特色社会主义思想为指导，深入贯彻落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实习近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平总书记关于国有企业改革发展和党的建设的重要论述，全面贯彻党的十九大、十九届历次全会和省第十四次党代会精神，坚持围绕中心、服务大局，坚持举旗帜、聚民心、育新人、兴文化、展形象，为企业勇担“三大光荣使命”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谱写“强富美高”新江苏现代化建设新篇章贡献企业力量。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二、目的意义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以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经纬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讲堂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为载体，通过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内引外联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等方式丰富企业文化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lastRenderedPageBreak/>
        <w:t>内涵，形成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比学赶超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的良好氛围，</w:t>
      </w:r>
      <w:proofErr w:type="gramStart"/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助力员工</w:t>
      </w:r>
      <w:proofErr w:type="gramEnd"/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成长成才。加强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公司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内部交流，增进了解，拓宽思路，促进企业和员工更好地融入改革发展大局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。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三、组织实施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（一）成立机构。成立“经纬讲堂”活动办公室，活动办公室设在公司总工办，负责“经纬讲堂”具体组织实施工作、统筹做好选题征集、组织协调和会务保障工作。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（二）实施时间。每年不定期举行（具体时间另行通知）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（三）实施地点。公司培训教室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四、实施方式</w:t>
      </w:r>
    </w:p>
    <w:p w:rsidR="00F14640" w:rsidRDefault="00F04F11">
      <w:pPr>
        <w:pStyle w:val="a0"/>
        <w:spacing w:after="0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（一）由公司邀请外部专家进行培训；</w:t>
      </w:r>
    </w:p>
    <w:p w:rsidR="00F14640" w:rsidRDefault="00F04F11">
      <w:pPr>
        <w:pStyle w:val="a0"/>
        <w:spacing w:after="0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（二）由公司员工针对新工艺、新技术、新材料、新设备等，积极收集相关技术资料，以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PPT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的形式编制培训教案，经总工办审核后，由员工进行培训；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（三）由公司管理层编制教案进行培训。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</w:t>
      </w:r>
    </w:p>
    <w:p w:rsidR="00F14640" w:rsidRDefault="00F04F11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五、活动奖励</w:t>
      </w:r>
    </w:p>
    <w:p w:rsidR="00F14640" w:rsidRDefault="00F04F11">
      <w:p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、凡教案被选中人员，将增加年底优秀总监、优秀员工评选概率。</w:t>
      </w:r>
    </w:p>
    <w:p w:rsidR="00F14640" w:rsidRDefault="00F04F11">
      <w:pPr>
        <w:pStyle w:val="a0"/>
        <w:spacing w:after="0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、公司将根据培训效果，给予培训人员一定经济奖励。</w:t>
      </w:r>
    </w:p>
    <w:p w:rsidR="00F14640" w:rsidRDefault="00F04F11">
      <w:pPr>
        <w:pStyle w:val="a0"/>
        <w:spacing w:after="0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、公司主要领导不参与奖励的领取。</w:t>
      </w:r>
    </w:p>
    <w:p w:rsidR="00F14640" w:rsidRDefault="00F14640">
      <w:pPr>
        <w:spacing w:line="480" w:lineRule="exact"/>
        <w:ind w:firstLineChars="100" w:firstLine="320"/>
        <w:jc w:val="right"/>
        <w:rPr>
          <w:rFonts w:asciiTheme="minorEastAsia" w:hAnsiTheme="minorEastAsia" w:cstheme="minorEastAsia"/>
          <w:color w:val="000000"/>
          <w:sz w:val="32"/>
          <w:szCs w:val="32"/>
        </w:rPr>
      </w:pPr>
    </w:p>
    <w:p w:rsidR="00F14640" w:rsidRDefault="00F04F11">
      <w:pPr>
        <w:spacing w:line="480" w:lineRule="exact"/>
        <w:ind w:firstLineChars="100" w:firstLine="280"/>
        <w:jc w:val="right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江苏省经纬建设监理有限公司</w:t>
      </w:r>
    </w:p>
    <w:p w:rsidR="00F14640" w:rsidRDefault="00F04F11">
      <w:pPr>
        <w:spacing w:line="480" w:lineRule="exact"/>
        <w:ind w:firstLineChars="100" w:firstLine="280"/>
        <w:jc w:val="right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2023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28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日</w:t>
      </w:r>
    </w:p>
    <w:sectPr w:rsidR="00F1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11" w:rsidRDefault="00F04F11" w:rsidP="00D736DF">
      <w:r>
        <w:separator/>
      </w:r>
    </w:p>
  </w:endnote>
  <w:endnote w:type="continuationSeparator" w:id="0">
    <w:p w:rsidR="00F04F11" w:rsidRDefault="00F04F11" w:rsidP="00D7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11" w:rsidRDefault="00F04F11" w:rsidP="00D736DF">
      <w:r>
        <w:separator/>
      </w:r>
    </w:p>
  </w:footnote>
  <w:footnote w:type="continuationSeparator" w:id="0">
    <w:p w:rsidR="00F04F11" w:rsidRDefault="00F04F11" w:rsidP="00D7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3C9C"/>
    <w:multiLevelType w:val="singleLevel"/>
    <w:tmpl w:val="0D7B3C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TljZGYwN2JlYjNlODQzZDBmMjViOTFhY2Y5MzUifQ=="/>
  </w:docVars>
  <w:rsids>
    <w:rsidRoot w:val="00B40BE6"/>
    <w:rsid w:val="00156402"/>
    <w:rsid w:val="003542EB"/>
    <w:rsid w:val="00367436"/>
    <w:rsid w:val="00594765"/>
    <w:rsid w:val="007B148D"/>
    <w:rsid w:val="00AC060C"/>
    <w:rsid w:val="00B40BE6"/>
    <w:rsid w:val="00C71C47"/>
    <w:rsid w:val="00CB1589"/>
    <w:rsid w:val="00D21516"/>
    <w:rsid w:val="00D736DF"/>
    <w:rsid w:val="00F04F11"/>
    <w:rsid w:val="00F14640"/>
    <w:rsid w:val="00F56E33"/>
    <w:rsid w:val="00FD2BC2"/>
    <w:rsid w:val="045B70AB"/>
    <w:rsid w:val="05687CD1"/>
    <w:rsid w:val="06BC64E7"/>
    <w:rsid w:val="086504F8"/>
    <w:rsid w:val="0BE67BA2"/>
    <w:rsid w:val="0E4F1A2E"/>
    <w:rsid w:val="107514F4"/>
    <w:rsid w:val="12524563"/>
    <w:rsid w:val="14061DE1"/>
    <w:rsid w:val="1DBB218C"/>
    <w:rsid w:val="249508D0"/>
    <w:rsid w:val="2B98280F"/>
    <w:rsid w:val="2BFA17DC"/>
    <w:rsid w:val="2DF90117"/>
    <w:rsid w:val="2E951288"/>
    <w:rsid w:val="30BA6D84"/>
    <w:rsid w:val="31D67EB7"/>
    <w:rsid w:val="344F6D37"/>
    <w:rsid w:val="3A230672"/>
    <w:rsid w:val="3B033F28"/>
    <w:rsid w:val="3B567FF1"/>
    <w:rsid w:val="3CA6763C"/>
    <w:rsid w:val="404514F8"/>
    <w:rsid w:val="40C52526"/>
    <w:rsid w:val="41BB5BC3"/>
    <w:rsid w:val="46CB53EF"/>
    <w:rsid w:val="484F2050"/>
    <w:rsid w:val="4C3458EA"/>
    <w:rsid w:val="502D3331"/>
    <w:rsid w:val="52243C5A"/>
    <w:rsid w:val="52A03BD4"/>
    <w:rsid w:val="52BF7DD2"/>
    <w:rsid w:val="53B471FE"/>
    <w:rsid w:val="54480AEC"/>
    <w:rsid w:val="56457F11"/>
    <w:rsid w:val="5C000CBF"/>
    <w:rsid w:val="5EBE53E1"/>
    <w:rsid w:val="6DF60CDD"/>
    <w:rsid w:val="6EB600BF"/>
    <w:rsid w:val="759258CA"/>
    <w:rsid w:val="775F555C"/>
    <w:rsid w:val="785D2852"/>
    <w:rsid w:val="79AC25AE"/>
    <w:rsid w:val="7A3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  <w:style w:type="paragraph" w:customStyle="1" w:styleId="reader-word-layerreader-word-s3-4">
    <w:name w:val="reader-word-layer reader-word-s3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Pr>
      <w:b/>
      <w:bCs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  <w:style w:type="paragraph" w:customStyle="1" w:styleId="reader-word-layerreader-word-s3-4">
    <w:name w:val="reader-word-layer reader-word-s3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china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2022-10-12T08:11:00Z</cp:lastPrinted>
  <dcterms:created xsi:type="dcterms:W3CDTF">2023-06-28T09:25:00Z</dcterms:created>
  <dcterms:modified xsi:type="dcterms:W3CDTF">2023-06-28T09:25:00Z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65BDB0BA965744BFBE8955D090BDF8F1</vt:lpwstr>
  </property>
</Properties>
</file>